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tLeast"/>
        <w:ind w:firstLine="0" w:firstLineChars="0"/>
        <w:jc w:val="center"/>
        <w:textAlignment w:val="auto"/>
        <w:rPr>
          <w:rFonts w:hint="eastAsia" w:cs="宋体"/>
          <w:kern w:val="2"/>
          <w:sz w:val="18"/>
          <w:szCs w:val="18"/>
        </w:rPr>
      </w:pPr>
      <w:bookmarkStart w:id="1" w:name="_GoBack"/>
      <w:r>
        <w:rPr>
          <w:rFonts w:hint="eastAsia" w:eastAsia="黑体"/>
          <w:b/>
          <w:bCs/>
          <w:spacing w:val="40"/>
          <w:sz w:val="32"/>
          <w:szCs w:val="32"/>
          <w:lang w:eastAsia="zh-CN"/>
        </w:rPr>
        <w:t>叉车使用单位</w:t>
      </w:r>
      <w:r>
        <w:rPr>
          <w:rFonts w:hint="eastAsia" w:eastAsia="黑体"/>
          <w:b/>
          <w:bCs/>
          <w:spacing w:val="40"/>
          <w:sz w:val="32"/>
          <w:szCs w:val="32"/>
        </w:rPr>
        <w:t>自</w:t>
      </w:r>
      <w:r>
        <w:rPr>
          <w:rFonts w:hint="eastAsia" w:eastAsia="黑体"/>
          <w:b/>
          <w:bCs/>
          <w:spacing w:val="40"/>
          <w:sz w:val="32"/>
          <w:szCs w:val="32"/>
          <w:lang w:eastAsia="zh-CN"/>
        </w:rPr>
        <w:t>行</w:t>
      </w:r>
      <w:r>
        <w:rPr>
          <w:rFonts w:hint="eastAsia" w:eastAsia="黑体"/>
          <w:b/>
          <w:bCs/>
          <w:spacing w:val="40"/>
          <w:sz w:val="32"/>
          <w:szCs w:val="32"/>
        </w:rPr>
        <w:t>检</w:t>
      </w:r>
      <w:r>
        <w:rPr>
          <w:rFonts w:hint="eastAsia" w:eastAsia="黑体"/>
          <w:b/>
          <w:bCs/>
          <w:spacing w:val="40"/>
          <w:sz w:val="32"/>
          <w:szCs w:val="32"/>
          <w:lang w:eastAsia="zh-CN"/>
        </w:rPr>
        <w:t>查报告</w:t>
      </w:r>
    </w:p>
    <w:bookmarkEnd w:id="1"/>
    <w:tbl>
      <w:tblPr>
        <w:tblStyle w:val="5"/>
        <w:tblW w:w="4973" w:type="pct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98"/>
        <w:gridCol w:w="86"/>
        <w:gridCol w:w="1387"/>
        <w:gridCol w:w="1036"/>
        <w:gridCol w:w="184"/>
        <w:gridCol w:w="1575"/>
        <w:gridCol w:w="2343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97" w:hRule="atLeast"/>
        </w:trPr>
        <w:tc>
          <w:tcPr>
            <w:tcW w:w="1088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使用单位名称</w:t>
            </w:r>
          </w:p>
        </w:tc>
        <w:tc>
          <w:tcPr>
            <w:tcW w:w="3899" w:type="pct"/>
            <w:gridSpan w:val="6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56" w:hRule="atLeast"/>
        </w:trPr>
        <w:tc>
          <w:tcPr>
            <w:tcW w:w="1088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设备</w:t>
            </w:r>
            <w:r>
              <w:rPr>
                <w:rFonts w:hint="eastAsia" w:ascii="宋体" w:hAnsi="宋体" w:cs="宋体"/>
                <w:sz w:val="18"/>
                <w:szCs w:val="18"/>
              </w:rPr>
              <w:t>使用地址</w:t>
            </w:r>
          </w:p>
        </w:tc>
        <w:tc>
          <w:tcPr>
            <w:tcW w:w="3899" w:type="pct"/>
            <w:gridSpan w:val="6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97" w:hRule="atLeast"/>
        </w:trPr>
        <w:tc>
          <w:tcPr>
            <w:tcW w:w="1088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使用单位</w:t>
            </w: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1480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037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382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97" w:hRule="atLeast"/>
        </w:trPr>
        <w:tc>
          <w:tcPr>
            <w:tcW w:w="1088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产品型号</w:t>
            </w:r>
          </w:p>
        </w:tc>
        <w:tc>
          <w:tcPr>
            <w:tcW w:w="1480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1037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产品编号</w:t>
            </w:r>
          </w:p>
        </w:tc>
        <w:tc>
          <w:tcPr>
            <w:tcW w:w="1382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97" w:hRule="atLeast"/>
        </w:trPr>
        <w:tc>
          <w:tcPr>
            <w:tcW w:w="1088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使用登记证编号</w:t>
            </w:r>
          </w:p>
        </w:tc>
        <w:tc>
          <w:tcPr>
            <w:tcW w:w="1480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1037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车辆牌号</w:t>
            </w:r>
          </w:p>
        </w:tc>
        <w:tc>
          <w:tcPr>
            <w:tcW w:w="1382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4547" w:type="pct"/>
            <w:gridSpan w:val="7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检</w:t>
            </w:r>
            <w:r>
              <w:rPr>
                <w:rFonts w:hint="eastAsia" w:cs="宋体"/>
                <w:kern w:val="2"/>
                <w:sz w:val="18"/>
                <w:szCs w:val="18"/>
                <w:lang w:eastAsia="zh-CN"/>
              </w:rPr>
              <w:t>查</w:t>
            </w:r>
            <w:r>
              <w:rPr>
                <w:rFonts w:hint="eastAsia" w:cs="宋体"/>
                <w:kern w:val="2"/>
                <w:sz w:val="18"/>
                <w:szCs w:val="18"/>
              </w:rPr>
              <w:t>项目及其内容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</w:t>
            </w:r>
          </w:p>
        </w:tc>
        <w:tc>
          <w:tcPr>
            <w:tcW w:w="647" w:type="pct"/>
            <w:vMerge w:val="restart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技术资料</w:t>
            </w:r>
          </w:p>
        </w:tc>
        <w:tc>
          <w:tcPr>
            <w:tcW w:w="868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（1）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制造资料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生产许可证明文件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2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产品质量合格证明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使用维护保养说明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4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（2）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改造资料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改造许可证明文件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5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改造告知书、改造项目清单及改造资料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6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改造质量合格证明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7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上一周期检验报告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8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使用资料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上周期定期检验报告、使用登记资料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9</w:t>
            </w:r>
          </w:p>
        </w:tc>
        <w:tc>
          <w:tcPr>
            <w:tcW w:w="647" w:type="pct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安全技术档案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10</w:t>
            </w:r>
          </w:p>
        </w:tc>
        <w:tc>
          <w:tcPr>
            <w:tcW w:w="1516" w:type="pct"/>
            <w:gridSpan w:val="3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2结构型式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主要结构型式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240" w:lineRule="atLeast"/>
              <w:ind w:left="0"/>
              <w:jc w:val="center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3整车外观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车容及各部件完整性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12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240" w:lineRule="atLeast"/>
              <w:ind w:left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13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240" w:lineRule="atLeast"/>
              <w:ind w:left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方正书宋简体" w:hAnsi="Calibri" w:eastAsia="方正书宋简体"/>
                <w:spacing w:val="4"/>
                <w:sz w:val="18"/>
                <w:szCs w:val="18"/>
              </w:rPr>
              <w:t>动力装置编号及车架编号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14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afterLines="0" w:line="240" w:lineRule="atLeast"/>
              <w:ind w:left="0"/>
              <w:jc w:val="center"/>
              <w:textAlignment w:val="auto"/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15</w:t>
            </w:r>
          </w:p>
        </w:tc>
        <w:tc>
          <w:tcPr>
            <w:tcW w:w="1516" w:type="pct"/>
            <w:gridSpan w:val="3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4主要受力结构件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主要受力结构件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16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bookmarkStart w:id="0" w:name="_Toc89893210"/>
            <w:r>
              <w:rPr>
                <w:rFonts w:hint="eastAsia" w:hAnsi="宋体" w:cs="宋体"/>
                <w:sz w:val="18"/>
                <w:szCs w:val="18"/>
              </w:rPr>
              <w:t>5铭牌和安全标志</w:t>
            </w:r>
            <w:bookmarkEnd w:id="0"/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产品铭牌、载荷曲线、安全标志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17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改造铭牌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18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动力系统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蓄电池绝缘间距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19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意外关闭装置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20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方正书宋简体" w:hAnsi="Calibri" w:eastAsia="方正书宋简体"/>
                <w:spacing w:val="4"/>
                <w:sz w:val="18"/>
                <w:szCs w:val="18"/>
              </w:rPr>
              <w:t>动力装置</w:t>
            </w:r>
          </w:p>
        </w:tc>
        <w:tc>
          <w:tcPr>
            <w:tcW w:w="2311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方正书宋简体" w:hAnsi="Calibri" w:eastAsia="方正书宋简体"/>
                <w:spacing w:val="4"/>
                <w:sz w:val="18"/>
                <w:szCs w:val="18"/>
              </w:rPr>
            </w:pPr>
            <w:r>
              <w:rPr>
                <w:rFonts w:hint="eastAsia" w:ascii="方正书宋简体" w:hAnsi="Calibri" w:eastAsia="方正书宋简体"/>
                <w:spacing w:val="4"/>
                <w:sz w:val="18"/>
                <w:szCs w:val="18"/>
              </w:rPr>
              <w:t>发动机（电动机）安装状况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21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方正书宋简体" w:hAnsi="Calibri" w:eastAsia="方正书宋简体"/>
                <w:spacing w:val="4"/>
                <w:sz w:val="18"/>
                <w:szCs w:val="18"/>
              </w:rPr>
            </w:pPr>
          </w:p>
        </w:tc>
        <w:tc>
          <w:tcPr>
            <w:tcW w:w="2311" w:type="pct"/>
            <w:gridSpan w:val="2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方正书宋简体" w:hAnsi="Calibri" w:eastAsia="方正书宋简体"/>
                <w:spacing w:val="4"/>
                <w:sz w:val="18"/>
                <w:szCs w:val="18"/>
              </w:rPr>
            </w:pPr>
            <w:r>
              <w:rPr>
                <w:rFonts w:hint="eastAsia" w:ascii="方正书宋简体" w:hAnsi="Calibri" w:eastAsia="方正书宋简体"/>
                <w:spacing w:val="4"/>
                <w:sz w:val="18"/>
                <w:szCs w:val="18"/>
              </w:rPr>
              <w:t>发动机（电动机）运转状况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22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车用气瓶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23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7传动系统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静压传动叉车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24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防传动装置接合启动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25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传动系统零部件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26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机械变速器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27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离合器性能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28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8行驶系统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车架、车桥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29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轮胎</w:t>
            </w:r>
          </w:p>
        </w:tc>
        <w:tc>
          <w:tcPr>
            <w:tcW w:w="2311" w:type="pct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同一轴上的轮胎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2311" w:type="pct"/>
            <w:gridSpan w:val="2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充气、实心轮胎外观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31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轮辋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32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9转向与操纵系统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转向系统性能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33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转向操纵一致性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34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转向装置零部件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4547" w:type="pct"/>
            <w:gridSpan w:val="7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检</w:t>
            </w:r>
            <w:r>
              <w:rPr>
                <w:rFonts w:hint="eastAsia" w:cs="宋体"/>
                <w:kern w:val="2"/>
                <w:sz w:val="18"/>
                <w:szCs w:val="18"/>
                <w:lang w:eastAsia="zh-CN"/>
              </w:rPr>
              <w:t>查</w:t>
            </w:r>
            <w:r>
              <w:rPr>
                <w:rFonts w:hint="eastAsia" w:cs="宋体"/>
                <w:kern w:val="2"/>
                <w:sz w:val="18"/>
                <w:szCs w:val="18"/>
              </w:rPr>
              <w:t>项目及其内容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35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10液压系统</w:t>
            </w: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液压管路布置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36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系统密封性能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37</w:t>
            </w:r>
          </w:p>
        </w:tc>
        <w:tc>
          <w:tcPr>
            <w:tcW w:w="1516" w:type="pct"/>
            <w:gridSpan w:val="3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11制动系统</w:t>
            </w:r>
          </w:p>
        </w:tc>
        <w:tc>
          <w:tcPr>
            <w:tcW w:w="719" w:type="pct"/>
            <w:gridSpan w:val="2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行车与驻车制动装置</w:t>
            </w:r>
          </w:p>
        </w:tc>
        <w:tc>
          <w:tcPr>
            <w:tcW w:w="2311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制动系统设置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38</w:t>
            </w:r>
          </w:p>
        </w:tc>
        <w:tc>
          <w:tcPr>
            <w:tcW w:w="1516" w:type="pct"/>
            <w:gridSpan w:val="3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311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制动装置的控制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312" w:hRule="atLeast"/>
        </w:trPr>
        <w:tc>
          <w:tcPr>
            <w:tcW w:w="44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39</w:t>
            </w:r>
          </w:p>
        </w:tc>
        <w:tc>
          <w:tcPr>
            <w:tcW w:w="1516" w:type="pct"/>
            <w:gridSpan w:val="3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30" w:type="pct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踏板操纵制动叉车要求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40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12电气和控制系统</w:t>
            </w: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启动装置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41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蓄电池叉车电气系统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42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电气线路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43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照明和信号装置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44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紧急断电装置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45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电动叉车充电保护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46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13工作装置</w:t>
            </w:r>
          </w:p>
        </w:tc>
        <w:tc>
          <w:tcPr>
            <w:tcW w:w="719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叉车载荷装卸控制装置</w:t>
            </w: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操纵杆设置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47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控制装置标志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控制装置操纵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49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防止货叉意外滑移和脱落的装置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50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机构与链条</w:t>
            </w: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51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起升链条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52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14安全保护与防护装置</w:t>
            </w: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护顶架（司机室）与侧面防护装置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53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防护约束装置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54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声响警示装置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55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间接视野装置及雨刮水器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56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防止起升装置越程装置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57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挡货架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58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车轮防护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59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液压安全装置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60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折叠站板与侧围保护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61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舵柄防挤压反向运行装置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62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15安全监控装置</w:t>
            </w: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司机坐（站）姿状态感知系统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63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司机权限信息采集器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64</w:t>
            </w:r>
          </w:p>
        </w:tc>
        <w:tc>
          <w:tcPr>
            <w:tcW w:w="1516" w:type="pct"/>
            <w:gridSpan w:val="3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16制动性能试验</w:t>
            </w:r>
          </w:p>
        </w:tc>
        <w:tc>
          <w:tcPr>
            <w:tcW w:w="3042" w:type="pct"/>
            <w:gridSpan w:val="5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坡道驻车制动试验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65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restar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制动距离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测定</w:t>
            </w: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行车制动性能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6</w:t>
            </w:r>
            <w:r>
              <w:rPr>
                <w:rFonts w:cs="宋体"/>
                <w:kern w:val="2"/>
                <w:sz w:val="18"/>
                <w:szCs w:val="18"/>
              </w:rPr>
              <w:t>6</w:t>
            </w:r>
          </w:p>
        </w:tc>
        <w:tc>
          <w:tcPr>
            <w:tcW w:w="1516" w:type="pct"/>
            <w:gridSpan w:val="3"/>
            <w:vMerge w:val="continue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 w:val="continue"/>
            <w:tcMar>
              <w:bottom w:w="6" w:type="dxa"/>
            </w:tcMar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</w:p>
        </w:tc>
        <w:tc>
          <w:tcPr>
            <w:tcW w:w="2322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驻车制动性能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9" w:type="pct"/>
            <w:gridSpan w:val="3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不符合情况记录</w:t>
            </w:r>
          </w:p>
        </w:tc>
        <w:tc>
          <w:tcPr>
            <w:tcW w:w="3860" w:type="pct"/>
            <w:gridSpan w:val="6"/>
            <w:tcMar>
              <w:bottom w:w="6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39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检查结论</w:t>
            </w:r>
          </w:p>
        </w:tc>
        <w:tc>
          <w:tcPr>
            <w:tcW w:w="3860" w:type="pct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宋体"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合格□        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000" w:type="pct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自检人员</w:t>
            </w:r>
            <w:r>
              <w:rPr>
                <w:rFonts w:hint="eastAsia" w:ascii="宋体" w:hAnsi="宋体"/>
                <w:sz w:val="21"/>
                <w:szCs w:val="21"/>
              </w:rPr>
              <w:t>（签字）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安全管理人员（签字）：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日期： 　  年　 月 　日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（使用单位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YjQzZjFiMDYyMGU0ZjBiMmU3MzgwMzU5MzE3MDUifQ=="/>
  </w:docVars>
  <w:rsids>
    <w:rsidRoot w:val="4D001656"/>
    <w:rsid w:val="0EEA4BC0"/>
    <w:rsid w:val="1A8E1B30"/>
    <w:rsid w:val="218A7C51"/>
    <w:rsid w:val="2DF735FD"/>
    <w:rsid w:val="36904BA1"/>
    <w:rsid w:val="3AAA7E69"/>
    <w:rsid w:val="3DBE574C"/>
    <w:rsid w:val="3EB37B0A"/>
    <w:rsid w:val="44891EC3"/>
    <w:rsid w:val="458321A3"/>
    <w:rsid w:val="46136767"/>
    <w:rsid w:val="4D001656"/>
    <w:rsid w:val="4E2A3343"/>
    <w:rsid w:val="5119769F"/>
    <w:rsid w:val="51431C6E"/>
    <w:rsid w:val="5A706581"/>
    <w:rsid w:val="5B9E226B"/>
    <w:rsid w:val="5FB54517"/>
    <w:rsid w:val="615C3E84"/>
    <w:rsid w:val="6B9A0909"/>
    <w:rsid w:val="6D7A7138"/>
    <w:rsid w:val="74AA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ca-ES" w:eastAsia="ca-ES" w:bidi="ca-ES"/>
    </w:rPr>
  </w:style>
  <w:style w:type="paragraph" w:customStyle="1" w:styleId="9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0">
    <w:name w:val="2"/>
    <w:basedOn w:val="1"/>
    <w:next w:val="2"/>
    <w:qFormat/>
    <w:uiPriority w:val="99"/>
    <w:pPr>
      <w:spacing w:line="360" w:lineRule="auto"/>
      <w:ind w:left="525" w:firstLine="480"/>
    </w:pPr>
  </w:style>
  <w:style w:type="paragraph" w:customStyle="1" w:styleId="11">
    <w:name w:val="一级条标题"/>
    <w:next w:val="9"/>
    <w:qFormat/>
    <w:uiPriority w:val="99"/>
    <w:pPr>
      <w:spacing w:beforeLines="50" w:afterLines="50"/>
      <w:ind w:left="284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917</Characters>
  <Lines>0</Lines>
  <Paragraphs>0</Paragraphs>
  <TotalTime>4</TotalTime>
  <ScaleCrop>false</ScaleCrop>
  <LinksUpToDate>false</LinksUpToDate>
  <CharactersWithSpaces>1025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2019-11-13T03:11:00Z</dcterms:created>
  <dc:creator>被涂炭的生灵</dc:creator>
  <cp:lastModifiedBy>Administrator</cp:lastModifiedBy>
  <dcterms:modified xsi:type="dcterms:W3CDTF">2022-12-05T07:04:51Z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0E2BF90661D1447C90D9495E8D0FE679</vt:lpwstr>
  </property>
</Properties>
</file>