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  <w:t>承诺书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六安市特种设备监督检验中心：</w:t>
      </w:r>
    </w:p>
    <w:p>
      <w:pPr>
        <w:ind w:firstLine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我单位_____台场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（厂）内专用机动车辆（产品编号：__________________________________________________________）</w:t>
      </w:r>
    </w:p>
    <w:p>
      <w:pPr>
        <w:ind w:firstLine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仅在本单位场（厂）车工作区域内使用。</w:t>
      </w:r>
    </w:p>
    <w:p>
      <w:pPr>
        <w:ind w:firstLine="42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ordWrap w:val="0"/>
        <w:ind w:firstLine="420" w:firstLineChars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使用单位：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</w:t>
      </w:r>
    </w:p>
    <w:p>
      <w:pPr>
        <w:wordWrap w:val="0"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日期：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wordWrap/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42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注：场（厂）内专用机动车辆如果在《道路交通安全法》规定的道路上行驶，应当遵守公安交通管理部门的相关规定。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379B8"/>
    <w:rsid w:val="0E422E4A"/>
    <w:rsid w:val="30BF29CA"/>
    <w:rsid w:val="50A379B8"/>
    <w:rsid w:val="6B81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2019-08-07T02:35:00Z</dcterms:created>
  <dc:creator>风吹麦浪ᴾᴴᴾ</dc:creator>
  <cp:lastModifiedBy>风吹麦浪ᴾᴴᴾ</cp:lastModifiedBy>
  <cp:lastPrinted>2019-08-07T03:25:00Z</cp:lastPrinted>
  <dcterms:modified xsi:type="dcterms:W3CDTF">2019-08-07T06:11:18Z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