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ind w:leftChars="0"/>
        <w:rPr>
          <w:rFonts w:hint="eastAsia" w:ascii="仿宋" w:hAnsi="仿宋" w:eastAsia="仿宋" w:cs="仿宋"/>
          <w:b/>
          <w:bCs/>
          <w:sz w:val="28"/>
          <w:szCs w:val="28"/>
        </w:rPr>
      </w:pPr>
      <w:r>
        <w:rPr>
          <w:rFonts w:hint="eastAsia" w:ascii="仿宋" w:hAnsi="仿宋" w:eastAsia="仿宋" w:cs="仿宋"/>
          <w:b/>
          <w:kern w:val="0"/>
          <w:sz w:val="28"/>
          <w:szCs w:val="28"/>
          <w:lang w:val="en-US" w:eastAsia="zh-CN"/>
        </w:rPr>
        <w:t xml:space="preserve">              </w:t>
      </w:r>
      <w:bookmarkStart w:id="25" w:name="_GoBack"/>
      <w:bookmarkEnd w:id="25"/>
      <w:r>
        <w:rPr>
          <w:rFonts w:hint="eastAsia" w:ascii="仿宋" w:hAnsi="仿宋" w:eastAsia="仿宋" w:cs="仿宋"/>
          <w:b/>
          <w:kern w:val="0"/>
          <w:sz w:val="28"/>
          <w:szCs w:val="28"/>
        </w:rPr>
        <w:t>中华人民共和国特种设备安全法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（2013年6月29日第十二届全国人民代表大会常务委员会第3次会议通过）</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bookmarkStart w:id="0" w:name="3"/>
      <w:bookmarkEnd w:id="0"/>
      <w:bookmarkStart w:id="1" w:name="sub9317146_3"/>
      <w:bookmarkEnd w:id="1"/>
      <w:r>
        <w:rPr>
          <w:rFonts w:hint="eastAsia" w:ascii="仿宋" w:hAnsi="仿宋" w:eastAsia="仿宋" w:cs="仿宋"/>
          <w:b/>
          <w:bCs/>
          <w:sz w:val="28"/>
          <w:szCs w:val="28"/>
        </w:rPr>
        <w:t>目录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第一章 总 则</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第二章 生产、经营、使用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第一节 一般规定</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第二节 生产</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第三节 经营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第四节 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第三章 检验、检测</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第四章 监督管理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第五章 事故应急救援与调查处理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第六章 法律责任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第七章 附 则</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bookmarkStart w:id="2" w:name="sub9317146_4"/>
      <w:bookmarkEnd w:id="2"/>
      <w:bookmarkStart w:id="3" w:name="4"/>
      <w:bookmarkEnd w:id="3"/>
      <w:r>
        <w:rPr>
          <w:rFonts w:hint="eastAsia" w:ascii="仿宋" w:hAnsi="仿宋" w:eastAsia="仿宋" w:cs="仿宋"/>
          <w:b/>
          <w:bCs/>
          <w:sz w:val="28"/>
          <w:szCs w:val="28"/>
        </w:rPr>
        <w:t>第一章 总 则</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第一条 为了加强特种设备安全工作，预防特种设备事故，保障人身和财产安全，促进经济社会发展，制定本法。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第二条 特种设备的生产（包括设计、制造、安装、改造、修理）、经营、使用、检验、检测和特种设备安全的监督管理，适用本法。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本法所称特种设备，是指对人身和财产安全有较大危险性的锅炉、压力容器（含</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"http://baike.baidu.com/view/241366.htm" </w:instrText>
      </w:r>
      <w:r>
        <w:rPr>
          <w:rFonts w:hint="eastAsia" w:ascii="仿宋" w:hAnsi="仿宋" w:eastAsia="仿宋" w:cs="仿宋"/>
          <w:sz w:val="28"/>
          <w:szCs w:val="28"/>
        </w:rPr>
        <w:fldChar w:fldCharType="separate"/>
      </w:r>
      <w:r>
        <w:rPr>
          <w:rStyle w:val="3"/>
          <w:rFonts w:hint="eastAsia" w:ascii="仿宋" w:hAnsi="仿宋" w:eastAsia="仿宋" w:cs="仿宋"/>
          <w:color w:val="auto"/>
          <w:sz w:val="28"/>
          <w:szCs w:val="28"/>
        </w:rPr>
        <w:t>气瓶</w:t>
      </w:r>
      <w:r>
        <w:rPr>
          <w:rFonts w:hint="eastAsia" w:ascii="仿宋" w:hAnsi="仿宋" w:eastAsia="仿宋" w:cs="仿宋"/>
          <w:sz w:val="28"/>
          <w:szCs w:val="28"/>
        </w:rPr>
        <w:fldChar w:fldCharType="end"/>
      </w:r>
      <w:r>
        <w:rPr>
          <w:rFonts w:hint="eastAsia" w:ascii="仿宋" w:hAnsi="仿宋" w:eastAsia="仿宋" w:cs="仿宋"/>
          <w:sz w:val="28"/>
          <w:szCs w:val="28"/>
        </w:rPr>
        <w:t>）、压力管道、电梯、起重机械、客运索道、大型游乐设施、场（厂）内专用机动车辆，以及法律、行政法规规定适用本法的其他特种设备。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国家对特种设备实行目录管理。特种设备目录由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"http://baike.baidu.com/view/17491.htm" </w:instrText>
      </w:r>
      <w:r>
        <w:rPr>
          <w:rFonts w:hint="eastAsia" w:ascii="仿宋" w:hAnsi="仿宋" w:eastAsia="仿宋" w:cs="仿宋"/>
          <w:sz w:val="28"/>
          <w:szCs w:val="28"/>
        </w:rPr>
        <w:fldChar w:fldCharType="separate"/>
      </w:r>
      <w:r>
        <w:rPr>
          <w:rStyle w:val="3"/>
          <w:rFonts w:hint="eastAsia" w:ascii="仿宋" w:hAnsi="仿宋" w:eastAsia="仿宋" w:cs="仿宋"/>
          <w:color w:val="auto"/>
          <w:sz w:val="28"/>
          <w:szCs w:val="28"/>
        </w:rPr>
        <w:t>国务院</w:t>
      </w:r>
      <w:r>
        <w:rPr>
          <w:rFonts w:hint="eastAsia" w:ascii="仿宋" w:hAnsi="仿宋" w:eastAsia="仿宋" w:cs="仿宋"/>
          <w:sz w:val="28"/>
          <w:szCs w:val="28"/>
        </w:rPr>
        <w:fldChar w:fldCharType="end"/>
      </w:r>
      <w:r>
        <w:rPr>
          <w:rFonts w:hint="eastAsia" w:ascii="仿宋" w:hAnsi="仿宋" w:eastAsia="仿宋" w:cs="仿宋"/>
          <w:sz w:val="28"/>
          <w:szCs w:val="28"/>
        </w:rPr>
        <w:t>负责特种设备安全监督管理的部门制定，报国务院批准后执行。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第三条 特种设备安全工作应当坚持安全第一、预防为主、节能环保、综合治理的原则。</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第四条 国家对特种设备的生产、经营、使用，实施分类的、全过程的安全监督管理。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第五条 国务院负责特种设备安全监督管理的部门对全国特种设备安全实施监督管理。县级以上地方各级人民政府负责特种设备安全监督管理的部门对本行政区域内特种设备安全实施监督管理。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第六条 国务院和地方各级人民政府应当加强对特种设备安全工作的领导，督促各有关部门依法履行监督管理职责。</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县级以上地方各级人民政府应当建立协调机制，及时协调、解决特种设备安全监督管理中存在的问题。</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第七条 特种设备生产、经营、使用单位应当遵守本法和其他有关法律、法规，建立、健全特种设备安全和节能责任制度，加强特种设备安全和节能管理，确保特种设备生产、经营、使用安全，符合节能要求。</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第八条 特种设备生产、经营、使用、检验、检测应当遵守有关特种设备安全技术规范及相关标准。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特种设备安全技术规范由国务院负责特种设备安全监督管理的部门制定。</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第九条 特种设备行业协会应当加强行业自律，推进行业诚信体系建设，提高特种设备安全管理水平。</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第十条 国家支持有关特种设备安全的科学技术研究，鼓励先进技术和先进管理方法的推广应用，对做出突出贡献的单位和个人给予奖励。</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第十一条 负责特种设备安全监督管理的部门应当加强特种设备安全宣传教育，普及特种设备安全知识，增强社会公众的特种设备安全意识。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第十二条 任何单位和个人有权向负责特种设备安全监督管理的部门和有关部门举报涉及特种设备安全的违法行为，接到举报的部门应当及时处理。</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bookmarkStart w:id="4" w:name="sub9317146_5"/>
      <w:bookmarkEnd w:id="4"/>
      <w:bookmarkStart w:id="5" w:name="5"/>
      <w:bookmarkEnd w:id="5"/>
      <w:r>
        <w:rPr>
          <w:rFonts w:hint="eastAsia" w:ascii="仿宋" w:hAnsi="仿宋" w:eastAsia="仿宋" w:cs="仿宋"/>
          <w:b/>
          <w:bCs/>
          <w:sz w:val="28"/>
          <w:szCs w:val="28"/>
        </w:rPr>
        <w:t>第二章生产、经营、使用</w:t>
      </w:r>
    </w:p>
    <w:p>
      <w:pPr>
        <w:pStyle w:val="5"/>
        <w:shd w:val="clear" w:color="auto" w:fill="FAFAFA"/>
        <w:spacing w:before="100" w:beforeLines="0" w:after="100" w:afterLines="0"/>
        <w:jc w:val="left"/>
        <w:rPr>
          <w:rFonts w:hint="eastAsia" w:ascii="仿宋" w:hAnsi="仿宋" w:eastAsia="仿宋" w:cs="仿宋"/>
          <w:b/>
          <w:bCs/>
          <w:sz w:val="28"/>
          <w:szCs w:val="28"/>
        </w:rPr>
      </w:pPr>
      <w:bookmarkStart w:id="6" w:name="sub9317146_5_1"/>
      <w:bookmarkEnd w:id="6"/>
      <w:bookmarkStart w:id="7" w:name="5_1"/>
      <w:bookmarkEnd w:id="7"/>
      <w:r>
        <w:rPr>
          <w:rFonts w:hint="eastAsia" w:ascii="仿宋" w:hAnsi="仿宋" w:eastAsia="仿宋" w:cs="仿宋"/>
          <w:b/>
          <w:bCs/>
          <w:sz w:val="28"/>
          <w:szCs w:val="28"/>
        </w:rPr>
        <w:t>第一节 一般规定</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第十三条 特种设备生产、经营、使用单位及其主要负责人对其生产、经营、使用的特种设备安全负责。</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特种设备生产、经营、使用单位应当按照国家有关规定配备特种设备安全管理人员、检测人员和作业人员，并对其进行必要的安全教育和技能培训。</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第十五条 特种设备生产、经营、使用单位对其生产、经营、使用的特种设备应当进行自行检测和维护保养，对国家规定实行检验的特种设备应当及时申报并接受检验。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第十六条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国务院负责特种设备安全监督管理的部门应当将允许使用的新材料、新技术、新工艺的有关技术要求，及时纳入安全技术规范。</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第十七条  国家鼓励投保特种设备安全责任保险。</w:t>
      </w:r>
    </w:p>
    <w:p>
      <w:pPr>
        <w:pStyle w:val="5"/>
        <w:shd w:val="clear" w:color="auto" w:fill="FAFAFA"/>
        <w:spacing w:before="100" w:beforeLines="0" w:after="100" w:afterLines="0"/>
        <w:jc w:val="left"/>
        <w:rPr>
          <w:rFonts w:hint="eastAsia" w:ascii="仿宋" w:hAnsi="仿宋" w:eastAsia="仿宋" w:cs="仿宋"/>
          <w:b/>
          <w:bCs/>
          <w:sz w:val="28"/>
          <w:szCs w:val="28"/>
        </w:rPr>
      </w:pPr>
      <w:bookmarkStart w:id="8" w:name="sub9317146_5_2"/>
      <w:bookmarkEnd w:id="8"/>
      <w:bookmarkStart w:id="9" w:name="5_2"/>
      <w:bookmarkEnd w:id="9"/>
      <w:r>
        <w:rPr>
          <w:rFonts w:hint="eastAsia" w:ascii="仿宋" w:hAnsi="仿宋" w:eastAsia="仿宋" w:cs="仿宋"/>
          <w:b/>
          <w:bCs/>
          <w:sz w:val="28"/>
          <w:szCs w:val="28"/>
        </w:rPr>
        <w:t>第二节 生产</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第十八条 国家按照分类监督管理的原则对特种设备生产实行许可制度。特种设备生产单位应当具备下列条件，并经负责特种设备安全监督管理的部门许可，方可从事生产活动：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（一）有与生产相适应的专业技术人员；</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（二）有与生产相适应的设备、设施和工作场所；</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（三）有健全的质量保证、安全管理和岗位责任等制度。</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第十九条 特种设备生产单位应当保证特种设备生产符合安全技术规范及相关标准的要求，对其生产的特种设备的安全性能负责。不得生产不符合安全性能要求和能效指标以及国家明令淘汰的特种设备。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第二十条 锅炉、气瓶、氧舱、客运索道、大型游乐设施的设计文件，应当经负责特种设备安全监督管理的部门核准的检验机构鉴定，方可用于制造。</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第二十一条 特种设备出厂时，应当随附安全技术规范要求的设计文件、产品质量合格证明、安装及使用维护保养说明、监督检验证明等相关技术资料和文件，并在特种设备显著位置设置产品铭牌、安全警示标志及其说明。</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第二十二条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第二十三条 特种设备安装、改造、修理的施工单位应当在施工前将拟进行的特种设备安装、改造、修理情况书面告知直辖市或者设区的市级人民政府负责特种设备安全监督管理的部门。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第二十四条 特种设备安装、改造、修理竣工后，安装、改造、修理的施工单位应当在验收后三十日内将相关技术资料和文件移交特种设备使用单位。特种设备使用单位应当将其存入该特种设备的安全技术档案。</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第二十五条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第二十六条 国家建立缺陷特种设备召回制度。因生产原因造成特种设备存在危及安全的同一性缺陷的，特种设备生产单位应当立即停止生产，主动召回。</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国务院负责特种设备安全监督管理的部门发现特种设备存在应当召回而未召回的情形时，应当责令特种设备生产单位召回。</w:t>
      </w:r>
    </w:p>
    <w:p>
      <w:pPr>
        <w:pStyle w:val="5"/>
        <w:shd w:val="clear" w:color="auto" w:fill="FAFAFA"/>
        <w:spacing w:before="100" w:beforeLines="0" w:after="100" w:afterLines="0"/>
        <w:jc w:val="left"/>
        <w:rPr>
          <w:rFonts w:hint="eastAsia" w:ascii="仿宋" w:hAnsi="仿宋" w:eastAsia="仿宋" w:cs="仿宋"/>
          <w:b/>
          <w:bCs/>
          <w:sz w:val="28"/>
          <w:szCs w:val="28"/>
        </w:rPr>
      </w:pPr>
      <w:bookmarkStart w:id="10" w:name="sub9317146_5_3"/>
      <w:bookmarkEnd w:id="10"/>
      <w:bookmarkStart w:id="11" w:name="5_3"/>
      <w:bookmarkEnd w:id="11"/>
      <w:r>
        <w:rPr>
          <w:rFonts w:hint="eastAsia" w:ascii="仿宋" w:hAnsi="仿宋" w:eastAsia="仿宋" w:cs="仿宋"/>
          <w:b/>
          <w:bCs/>
          <w:sz w:val="28"/>
          <w:szCs w:val="28"/>
        </w:rPr>
        <w:t>第三节 经营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第二十七条 特种设备销售单位销售的特种设备，应当符合安全技术规范及相关标准的要求，其设计文件、产品质量合格证明、安装及使用维护保养说明、监督检验证明等相关技术资料和文件应当齐全。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特种设备销售单位应当建立特种设备检查验收和销售记录制度。</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禁止销售未取得许可生产的特种设备，未经检验和检验不合格的特种设备，或者国家明令淘汰和已经报废的特种设备。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第二十八条 特种设备出租单位不得出租未取得许可生产的特种设备或者国家明令淘汰和已经报废的特种设备，以及未按照安全技术规范的要求进行维护保养和未经检验或者检验不合格的特种设备。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第二十九条  特种设备在出租期间的使用管理和维护保养义务由特种设备出租单位承担，法律另有规定或者当事人另有约定的除外。</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第三十条 进口的特种设备应当符合我国安全技术规范的要求，并经检验合格；需要取得我国特种设备生产许可的，应当取得许可。</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进口特种设备随附的技术资料和文件应当符合本法第二十一条的规定，其安装及使用维护保养说明、产品铭牌、安全警示标志及其说明应当采用中文。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特种设备的进出口检验，应当遵守有关进出口商品检验的法律、行政法规。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第三十一条 进口特种设备，应当向进口地负责特种设备安全监督管理的部门履行提前告知义务。</w:t>
      </w:r>
    </w:p>
    <w:p>
      <w:pPr>
        <w:pStyle w:val="5"/>
        <w:shd w:val="clear" w:color="auto" w:fill="FAFAFA"/>
        <w:spacing w:before="100" w:beforeLines="0" w:after="100" w:afterLines="0"/>
        <w:jc w:val="left"/>
        <w:rPr>
          <w:rFonts w:hint="eastAsia" w:ascii="仿宋" w:hAnsi="仿宋" w:eastAsia="仿宋" w:cs="仿宋"/>
          <w:b/>
          <w:bCs/>
          <w:sz w:val="28"/>
          <w:szCs w:val="28"/>
        </w:rPr>
      </w:pPr>
      <w:bookmarkStart w:id="12" w:name="sub9317146_5_4"/>
      <w:bookmarkEnd w:id="12"/>
      <w:bookmarkStart w:id="13" w:name="5_4"/>
      <w:bookmarkEnd w:id="13"/>
      <w:r>
        <w:rPr>
          <w:rFonts w:hint="eastAsia" w:ascii="仿宋" w:hAnsi="仿宋" w:eastAsia="仿宋" w:cs="仿宋"/>
          <w:b/>
          <w:bCs/>
          <w:sz w:val="28"/>
          <w:szCs w:val="28"/>
        </w:rPr>
        <w:t>第四节 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第三十二条 特种设备使用单位应当使用取得许可生产并经检验合格的特种设备。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禁止使用国家明令淘汰和已经报废的特种设备。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第三十三条 特种设备使用单位应当在特种设备投入使用前或者投入使用后三十日内，向负责特种设备安全监督管理的部门办理使用登记，取得使用登记证书。登记标志应当置于该特种设备的显著位置。</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第三十四条 特种设备使用单位应当建立岗位责任、隐患治理、应急救援等安全管理制度，制定操作规程，保证特种设备安全运行。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第三十五条 特种设备使用单位应当建立特种设备安全技术档案。安全技术档案应当包括以下内容：</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（一）特种设备的设计文件、产品质量合格证明、安装及使用维护保养说明、监督检验证明等相关技术资料和文件；</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（二）特种设备的定期检验和定期自行检查记录；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（三）特种设备的日常使用状况记录；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（四）特种设备及其附属仪器仪表的维护保养记录；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（五）特种设备的运行故障和事故记录。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第三十六条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第三十七条 特种设备的使用应当具有规定的安全距离、安全防护措施。</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与特种设备安全相关的建筑物、附属设施，应当符合有关法律、行政法规的规定。</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第三十八条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第三十九条 特种设备使用单位应当对其使用的特种设备进行经常性维护保养和定期自行检查，并作出记录。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特种设备使用单位应当对其使用的特种设备的安全附件、安全保护装置进行定期校验、检修，并作出记录。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第四十条 特种设备使用单位应当按照安全技术规范的要求，在检验合格有效期届满前一个月向特种设备检验机构提出定期检验要求。</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特种设备检验机构接到定期检验要求后，应当按照安全技术规范的要求及时进行安全性能检验。特种设备使用单位应当将定期检验标志置于该特种设备的显著位置。</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未经定期检验或者检验不合格的特种设备，不得继续使用。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第四十一条 特种设备安全管理人员应当对特种设备使用状况进行经常性检查，发现问题应当立即处理；情况紧急时，可以决定停止使用特种设备并及时报告本单位有关负责人。</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第四十二条 特种设备出现故障或者发生异常情况，特种设备使用单位应当对其进行全面检查，消除事故隐患，方可继续使用。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第四十三条 客运索道、大型游乐设施在每日投入使用前，其运营使用单位应当进行试运行和例行安全检查，并对安全附件和安全保护装置进行检查确认。</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电梯、客运索道、大型游乐设施的运营使用单位应当将电梯、客运索道、大型游乐设施的安全使用说明、安全注意事项和警示标志置于易于为乘客注意的显著位置。</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公众乘坐或者操作电梯、客运索道、大型游乐设施，应当遵守安全使用说明和安全注意事项的要求，服从有关工作人员的管理和指挥；遇有运行不正常时，应当按照安全指引，有序撤离。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第四十四条 锅炉使用单位应当按照安全技术规范的要求进行锅炉水（介）质处理，并接受特种设备检验机构的定期检验。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从事锅炉清洗，应当按照安全技术规范的要求进行，并接受特种设备检验机构的监督检验。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第四十五条 电梯的维护保养应当由电梯制造单位或者依照本法取得许可的安装、改造、修理单位进行。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电梯的维护保养单位应当在维护保养中严格执行安全技术规范的要求，保证其维护保养的电梯的安全性能，并负责落实现场安全防护措施，保证施工安全。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电梯的维护保养单位应当对其维护保养的电梯的安全性能负责；接到故障通知后，应当立即赶赴现场，并采取必要的应急救援措施。</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第四十六条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第四十七条 特种设备进行改造、修理，按照规定需要变更使用登记的，应当办理变更登记，方可继续使用。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第四十九条 移动式压力容器、气瓶充装单位，应当具备下列条件，并经负责特种设备安全监督管理的部门许可，方可从事充装活动：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（一）有与充装和管理相适应的管理人员和技术人员；</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（二）有与充装和管理相适应的充装设备、检测手段、场地厂房、器具、安全设施；</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（三）有健全的充装管理制度、责任制度、处理措施。</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充装单位应当建立充装前后的检查、记录制度，禁止对不符合安全技术规范要求的移动式压力容器和气瓶进行充装。</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气瓶充装单位应当向气体使用者提供符合安全技术规范要求的气瓶，对气体使用者进行气瓶安全使用指导，并按照安全技术规范的要求办理气瓶使用登记，及时申报定期检验。</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 \l "###"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end"/>
      </w:r>
      <w:bookmarkStart w:id="14" w:name="sub9317146_6"/>
      <w:bookmarkEnd w:id="14"/>
      <w:bookmarkStart w:id="15" w:name="6"/>
      <w:bookmarkEnd w:id="15"/>
      <w:r>
        <w:rPr>
          <w:rFonts w:hint="eastAsia" w:ascii="仿宋" w:hAnsi="仿宋" w:eastAsia="仿宋" w:cs="仿宋"/>
          <w:b/>
          <w:bCs/>
          <w:sz w:val="28"/>
          <w:szCs w:val="28"/>
        </w:rPr>
        <w:t>第三章 检验、检测</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（一）有与检验、检测工作相适应的检验、检测人员；</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（二）有与检验、检测工作相适应的检验、检测仪器和设备；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（三）有健全的检验、检测管理制度和责任制度。</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第五十一条 特种设备检验、检测机构的检验、检测人员应当经考核，取得检验、检测人员资格，方可从事检验、检测工作。</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特种设备检验、检测机构的检验、检测人员不得同时在两个以上检验、检测机构中执业；变更执业机构的，应当依法办理变更手续。</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第五十二条 特种设备检验、检测工作应当遵守法律、行政法规的规定，并按照安全技术规范的要求进行。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特种设备检验、检测机构及其检验、检测人员应当依法为特种设备生产、经营、使用单位提供安全、可靠、便捷、诚信的检验、检测服务。</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第五十三条 特种设备检验、检测机构及其检验、检测人员应当客观、公正、及时地出具检验、检测报告，并对检验、检测结果和鉴定结论负责。</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特种设备检验、检测机构及其检验、检测人员在检验、检测中发现特种设备存在严重事故隐患时，应当及时告知相关单位，并立即向负责特种设备安全监督管理的部门报告。</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负责特种设备安全监督管理的部门应当组织对特种设备检验、检测机构的检验、检测结果和鉴定结论进行监督抽查，但应当防止重复抽查。监督抽查结果应当向社会公布。</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第五十四条 特种设备生产、经营、使用单位应当按照安全技术规范的要求向特种设备检验、检测机构及其检验、检测人员提供特种设备相关资料和必要的检验、检测条件，并对资料的真实性负责。</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第五十五条 特种设备检验、检测机构及其检验、检测人员对检验、检测过程中知悉的商业秘密，负有保密义务。</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特种设备检验、检测机构及其检验、检测人员不得从事有关特种设备的生产、经营活动，不得推荐或者监制、监销特种设备。</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第五十六条 特种设备检验机构及其检验人员利用检验工作故意刁难特种设备生产、经营、使用单位的，特种设备生产、经营、使用单位有权向负责特种设备安全监督管理的部门投诉，接到投诉的部门应当及时进行调查处理。</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bookmarkStart w:id="16" w:name="sub9317146_7"/>
      <w:bookmarkEnd w:id="16"/>
      <w:bookmarkStart w:id="17" w:name="7"/>
      <w:bookmarkEnd w:id="17"/>
      <w:r>
        <w:rPr>
          <w:rFonts w:hint="eastAsia" w:ascii="仿宋" w:hAnsi="仿宋" w:eastAsia="仿宋" w:cs="仿宋"/>
          <w:b/>
          <w:bCs/>
          <w:sz w:val="28"/>
          <w:szCs w:val="28"/>
        </w:rPr>
        <w:t>第四章 监督管理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第五十七条 负责特种设备安全监督管理的部门依照本法规定，对特种设备生产、经营、使用单位和检验、检测机构实施监督检查。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负责特种设备安全监督管理的部门应当对学校、幼儿园以及医院、车站、客运码头、商场、体育场馆、展览馆、公园等公众聚集场所的特种设备，实施重点安全监督检查。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第五十八条 负责特种设备安全监督管理的部门实施本法规定的许可工作，应当依照本法和其他有关法律、行政法规规定的条件和程序以及安全技术规范的要求进行审查；不符合规定的，不得许可。</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第六十条 负责特种设备安全监督管理的部门对依法办理使用登记的特种设备应当建立完整的监督管理档案和信息查询系统；对达到报废条件的特种设备，应当及时督促特种设备使用单位依法履行报废义务。</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第六十一条 负责特种设备安全监督管理的部门在依法履行监督检查职责时，可以行使下列职权：</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（一）进入现场进行检查，向特种设备生产、经营、使用单位和检验、检测机构的主要负责人和其他有关人员调查、了解有关情况；</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（二）根据举报或者取得的涉嫌违法证据，查阅、复制特种设备生产、经营、使用单位和检验、检测机构的有关合同、发票、账簿以及其他有关资料；</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（三）对有证据表明不符合安全技术规范要求或者存在严重事故隐患的特种设备实施查封、扣押；</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（四）对流入市场的达到报废条件或者已经报废的特种设备实施查封、扣押；</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（五）对违反本法规定的行为作出行政处罚决定。</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第六十二条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第六十三条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第六十四条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第六十五条 负责特种设备安全监督管理的部门的安全监察人员应当熟悉相关法律、法规，具有相应的专业知识和工作经验，取得特种设备安全行政执法证件。</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特种设备安全监察人员应当忠于职守、坚持原则、秉公执法。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负责特种设备安全监督管理的部门实施安全监督检查时，应当有二名以上特种设备安全监察人员参加，并出示有效的特种设备安全行政执法证件。</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第六十六条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第六十七条 负责特种设备安全监督管理的部门及其工作人员不得推荐或者监制、监销特种设备；对履行职责过程中知悉的商业秘密负有保密义务。</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第六十八条 国务院负责特种设备安全监督管理的部门和省、自治区、直辖市人民政府负责特种设备安全监督管理的部门应当定期向社会公布特种设备安全总体状况。</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bookmarkStart w:id="18" w:name="sub9317146_8"/>
      <w:bookmarkEnd w:id="18"/>
      <w:bookmarkStart w:id="19" w:name="8"/>
      <w:bookmarkEnd w:id="19"/>
      <w:r>
        <w:rPr>
          <w:rFonts w:hint="eastAsia" w:ascii="仿宋" w:hAnsi="仿宋" w:eastAsia="仿宋" w:cs="仿宋"/>
          <w:b/>
          <w:bCs/>
          <w:sz w:val="28"/>
          <w:szCs w:val="28"/>
        </w:rPr>
        <w:t>第五章 事故应急救援与调查处理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第六十九条 国务院负责特种设备安全监督管理的部门应当依法组织制定特种设备重特大事故应急预案，报国务院批准后纳入国家突发事件应急预案体系。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县级以上地方各级人民政府及其负责特种设备安全监督管理的部门应当依法组织制定本行政区域内特种设备事故应急预案，建立或者纳入相应的应急处置与救援体系。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特种设备使用单位应当制定特种设备事故应急专项预案，并定期进行应急演练。</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第七十条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与事故相关的单位和人员不得迟报、谎报或者瞒报事故情况，不得隐匿、毁灭有关证据或者故意破坏事故现场。</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第七十一条 事故发生地人民政府接到事故报告，应当依法启动应急预案，采取应急处置措施，组织应急救援。</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第七十二条 特种设备发生特别重大事故，由国务院或者国务院授权有关部门组织事故调查组进行调查。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发生重大事故，由国务院负责特种设备安全监督管理的部门会同有关部门组织事故调查组进行调查。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发生较大事故，由省、自治区、直辖市人民政府负责特种设备安全监督管理的部门会同有关部门组织事故调查组进行调查。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发生一般事故，由设区的市级人民政府负责特种设备安全监督管理的部门会同有关部门组织事故调查组进行调查。</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事故调查组应当依法、独立、公正开展调查，提出事故调查报告。</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第七十三条 组织事故调查的部门应当将事故调查报告报本级人民政府，并报上一级人民政府负责特种设备安全监督管理的部门备案。有关部门和单位应当依照法律、行政法规的规定，追究事故责任单位和人员的责任。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事故责任单位应当依法落实整改措施，预防同类事故发生。事故造成损害的，事故责任单位应当依法承担赔偿责任。</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bookmarkStart w:id="20" w:name="sub9317146_9"/>
      <w:bookmarkEnd w:id="20"/>
      <w:bookmarkStart w:id="21" w:name="9"/>
      <w:bookmarkEnd w:id="21"/>
      <w:r>
        <w:rPr>
          <w:rFonts w:hint="eastAsia" w:ascii="仿宋" w:hAnsi="仿宋" w:eastAsia="仿宋" w:cs="仿宋"/>
          <w:b/>
          <w:bCs/>
          <w:sz w:val="28"/>
          <w:szCs w:val="28"/>
        </w:rPr>
        <w:t>第六章 法律责任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第七十四条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第七十五条 违反本法规定，特种设备的设计文件未经鉴定，擅自用于制造的，责令改正，没收违法制造的特种设备，处五万元以上五十万元以下罚款。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第七十六条 违反本法规定，未进行型式试验的，责令限期改正；逾期未改正的，处三万元以上三十万元以下罚款。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第七十七条 违反本法规定，特种设备出厂时，未按照安全技术规范的要求随附相关技术资料和文件的，责令限期改正；逾期未改正的，责令停止制造、销售，处二万元以上二十万元以下罚款；有违法所得的，没收违法所得。</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第八十条 违反本法规定，电梯制造单位有下列情形之一的，责令限期改正；逾期未改正的，处一万元以上十万元以下罚款：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（一）未按照安全技术规范的要求对电梯进行校验、调试的；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（二）对电梯的安全运行情况进行跟踪调查和了解时，发现存在严重事故隐患，未及时告知电梯使用单位并向负责特种设备安全监督管理的部门报告的。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第八十一条 违反本法规定，特种设备生产单位有下列行为之一的，责令限期改正；逾期未改正的，责令停止生产，处五万元以上五十万元以下罚款；情节严重的，吊销生产许可证：</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（一）不再具备生产条件、生产许可证已经过期或者超出许可范围生产的；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（二）明知特种设备存在同一性缺陷，未立即停止生产并召回的。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违反本法规定，特种设备生产单位生产、销售、交付国家明令淘汰的特种设备的，责令停止生产、销售，没收违法生产、销售、交付的特种设备，处三万元以上三十万元以下罚款；有违法所得的，没收违法所得。</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特种设备生产单位涂改、倒卖、出租、出借生产许可证的，责令停止生产，处五万元以上五十万元以下罚款；情节严重的，吊销生产许可证。</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第八十二条 违反本法规定，特种设备经营单位有下列行为之一的，责令停止经营，没收违法经营的特种设备，处三万元以上三十万元以下罚款；有违法所得的，没收违法所得：</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（一）销售、出租未取得许可生产，未经检验或者检验不合格的特种设备的；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（二）销售、出租国家明令淘汰、已经报废的特种设备，或者未按照安全技术规范的要求进行维护保养的特种设备的。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违反本法规定，特种设备销售单位未建立检查验收和销售记录制度，或者进口特种设备未履行提前告知义务的，责令改正，处一万元以上十万元以下罚款。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特种设备生产单位销售、交付未经检验或者检验不合格的特种设备的，依照本条第一款规定处罚；情节严重的，吊销生产许可证。</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第八十三条 违反本法规定，特种设备使用单位有下列行为之一的，责令限期改正；逾期未改正的，责令停止使用有关特种设备，处一万元以上十万元以下罚款：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（一）使用特种设备未按照规定办理使用登记的；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（二）未建立特种设备安全技术档案或者安全技术档案不符合规定要求，或者未依法设置使用登记标志、定期检验标志的；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（三）未对其使用的特种设备进行经常性维护保养和定期自行检查，或者未对其使用的特种设备的安全附件、安全保护装置进行定期校验、检修，并作出记录的；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（四）未按照安全技术规范的要求及时申报并接受检验的；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（五）未按照安全技术规范的要求进行锅炉水（介）质处理的；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（六）未制定特种设备事故应急专项预案的。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第八十四条 违反本法规定，特种设备使用单位有下列行为之一的，责令停止使用有关特种设备，处三万元以上三十万元以下罚款：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（一）使用未取得许可生产，未经检验或者检验不合格的特种设备，或者国家明令淘汰、已经报废的特种设备的；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（二）特种设备出现故障或者发生异常情况，未对其进行全面检查、消除事故隐患，继续使用的；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（三）特种设备存在严重事故隐患，无改造、修理价值，或者达到安全技术规范规定的其他报废条件，未依法履行报废义务，并办理使用登记证书注销手续的。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第八十五条 违反本法规定，移动式压力容器、气瓶充装单位有下列行为之一的，责令改正，处二万元以上二十万元以下罚款；情节严重的，吊销充装许可证：</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（一）未按照规定实施充装前后的检查、记录制度的；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（二）对不符合安全技术规范要求的移动式压力容器和气瓶进行充装的。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违反本法规定，未经许可，擅自从事移动式压力容器或者气瓶充装活动的，予以取缔，没收违法充装的气瓶，处十万元以上五十万元以下罚款；有违法所得的，没收违法所得。</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第八十六条 违反本法规定，特种设备生产、经营、使用单位有下列情形之一的，责令限期改正；逾期未改正的，责令停止使用有关特种设备或者停产停业整顿，处一万元以上五万元以下罚款：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（一）未配备具有相应资格的特种设备安全管理人员、检测人员和作业人员的；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（二）使用未取得相应资格的人员从事特种设备安全管理、检测和作业的；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（三）未对特种设备安全管理人员、检测人员和作业人员进行安全教育和技能培训的。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第八十七条 违反本法规定，电梯、客运索道、大型游乐设施的运营使用单位有下列情形之一的，责令限期改正；逾期未改正的，责令停止使用有关特种设备或者停产停业整顿，处二万元以上十万元以下罚款：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（一）未设置特种设备安全管理机构或者配备专职的特种设备安全管理人员的；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（二）客运索道、大型游乐设施每日投入使用前，未进行试运行和例行安全检查，未对安全附件和安全保护装置进行检查确认的；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（三）未将电梯、客运索道、大型游乐设施的安全使用说明、安全注意事项和警示标志置于易于为乘客注意的显著位置的。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第八十八条 违反本法规定，未经许可，擅自从事电梯维护保养的，责令停止违法行为，处一万元以上十万元以下罚款；有违法所得的，没收违法所得。</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电梯的维护保养单位未按照本法规定以及安全技术规范的要求，进行电梯维护保养的，依照前款规定处罚。</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第八十九条 发生特种设备事故，有下列情形之一的，对单位处五万元以上二十万元以下罚款；对主要负责人处一万元以上五万元以下罚款；主要负责人属于国家工作人员的，并依法给予处分：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（一）发生特种设备事故时，不立即组织抢救或者在事故调查处理期间擅离职守或者逃匿的；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（二）对特种设备事故迟报、谎报或者瞒报的。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第九十条 发生事故，对负有责任的单位除要求其依法承担相应的赔偿等责任外，依照下列规定处以罚款：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（一）发生一般事故，处十万元以上二十万元以下罚款；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（二）发生较大事故，处二十万元以上五十万元以下罚款；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（三）发生重大事故，处五十万元以上二百万元以下罚款。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第九十一条 对事故发生负有责任的单位的主要负责人未依法履行职责或者负有领导责任的，依照下列规定处以罚款；属于国家工作人员的，并依法给予处分：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（一）发生一般事故，处上一年年收入百分之三十的罚款；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（二）发生较大事故，处上一年年收入百分之四十的罚款；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（三）发生重大事故，处上一年年收入百分之六十的罚款。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第九十二条 违反本法规定，特种设备安全管理人员、检测人员和作业人员不履行岗位职责，违反操作规程和有关安全规章制度，造成事故的，吊销相关人员的资格。</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（一）未经核准或者超出核准范围、使用未取得相应资格的人员从事检验、检测的；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（二）未按照安全技术规范的要求进行检验、检测的；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（三）出具虚假的检验、检测结果和鉴定结论或者检验、检测结果和鉴定结论严重失实的；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（四）发现特种设备存在严重事故隐患，未及时告知相关单位，并立即向负责特种设备安全监督管理的部门报告的；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（五）泄露检验、检测过程中知悉的商业秘密的；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（六）从事有关特种设备的生产、经营活动的；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（七）推荐或者监制、监销特种设备的；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（八）利用检验工作故意刁难相关单位的。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违反本法规定，特种设备检验、检测机构的检验、检测人员同时在两个以上检验、检测机构中执业的，处五千元以上五万元以下罚款；情节严重的，吊销其资格。</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第九十四条 违反本法规定，负责特种设备安全监督管理的部门及其工作人员有下列行为之一的，由上级机关责令改正；对直接负责的主管人员和其他直接责任人员，依法给予处分：</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（一）未依照法律、行政法规规定的条件、程序实施许可的；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（二）发现未经许可擅自从事特种设备的生产、使用或者检验、检测活动不予取缔或者不依法予以处理的；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（三）发现特种设备生产单位不再具备本法规定的条件而不吊销其许可证，或者发现特种设备生产、经营、使用违法行为不予查处的；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（四）发现特种设备检验、检测机构不再具备本法规定的条件而不撤销其核准，或者对其出具虚假的检验、检测结果和鉴定结论或者检验、检测结果和鉴定结论严重失实的行为不予查处的；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（五）发现违反本法规定和安全技术规范要求的行为或者特种设备存在事故隐患，不立即处理的；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（六）发现重大违法行为或者特种设备存在严重事故隐患，未及时向上级负责特种设备安全监督管理的部门报告，或者接到报告的负责特种设备安全监督管理的部门不立即处理的；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（七）要求已经依照本法规定在其他地方取得许可的特种设备生产单位重复取得许可，或者要求对已经依照本法规定在其他地方检验合格的特种设备重复进行检验的；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（八）推荐或者监制、监销特种设备的；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（九）泄露履行职责过程中知悉的商业秘密的；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（十）接到特种设备事故报告未立即向本级人民政府报告，并按照规定上报的；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（十一）迟报、漏报、谎报或者瞒报事故的；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（十二）妨碍事故救援或者事故调查处理的；</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（十三）其他滥用职权、玩忽职守、徇私舞弊的行为。</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特种设备生产、经营、使用单位擅自动用、调换、转移、损毁被查封、扣押的特种设备或者其主要部件的，责令改正，处五万元以上二十万元以下罚款；情节严重的，吊销生产许可证，注销特种设备使用登记证书。</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第九十六条 违反本法规定，被依法吊销许可证的，自吊销许可证之日起三年内，负责特种设备安全监督管理的部门不予受理其新的许可申请。</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第九十七条 违反本法规定，造成人身、财产损害的，依法承担民事责任。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违反本法规定，应当承担民事赔偿责任和缴纳罚款、罚金，其财产不足以同时支付时，先承担民事赔偿责任。</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第九十八条 违反本法规定，构成违反治安管理行为的，依法给予治安管理处罚；构成犯罪的，依法追究刑事责任。</w:t>
      </w:r>
      <w:r>
        <w:rPr>
          <w:rFonts w:hint="eastAsia" w:ascii="仿宋" w:hAnsi="仿宋" w:eastAsia="仿宋" w:cs="仿宋"/>
          <w:color w:val="3366CC"/>
          <w:sz w:val="28"/>
          <w:szCs w:val="28"/>
          <w:vertAlign w:val="superscript"/>
        </w:rPr>
        <w:t>[1]</w:t>
      </w:r>
    </w:p>
    <w:p>
      <w:pPr>
        <w:pStyle w:val="5"/>
        <w:shd w:val="clear" w:color="auto" w:fill="FAFAFA"/>
        <w:spacing w:before="100" w:beforeLines="0" w:after="100" w:afterLines="0"/>
        <w:jc w:val="left"/>
        <w:rPr>
          <w:rFonts w:hint="eastAsia" w:ascii="仿宋" w:hAnsi="仿宋" w:eastAsia="仿宋" w:cs="仿宋"/>
          <w:b/>
          <w:bCs/>
          <w:sz w:val="28"/>
          <w:szCs w:val="28"/>
        </w:rPr>
      </w:pPr>
      <w:bookmarkStart w:id="22" w:name="sub9317146_10"/>
      <w:bookmarkEnd w:id="22"/>
      <w:bookmarkStart w:id="23" w:name="10"/>
      <w:bookmarkEnd w:id="23"/>
      <w:r>
        <w:rPr>
          <w:rFonts w:hint="eastAsia" w:ascii="仿宋" w:hAnsi="仿宋" w:eastAsia="仿宋" w:cs="仿宋"/>
          <w:b/>
          <w:bCs/>
          <w:sz w:val="28"/>
          <w:szCs w:val="28"/>
        </w:rPr>
        <w:t>第七章 附 则</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第九十九条 特种设备行政许可、检验的收费，依照法律、行政法规的规定执行。</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第一百条 军事装备、核设施、航空航天器使用的特种设备安全的监督管理不适用本法。</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pPr>
        <w:pStyle w:val="5"/>
        <w:shd w:val="clear" w:color="auto" w:fill="FAFAFA"/>
        <w:jc w:val="left"/>
        <w:rPr>
          <w:rFonts w:hint="eastAsia" w:ascii="仿宋" w:hAnsi="仿宋" w:eastAsia="仿宋" w:cs="仿宋"/>
          <w:sz w:val="28"/>
          <w:szCs w:val="28"/>
        </w:rPr>
      </w:pPr>
      <w:r>
        <w:rPr>
          <w:rFonts w:hint="eastAsia" w:ascii="仿宋" w:hAnsi="仿宋" w:eastAsia="仿宋" w:cs="仿宋"/>
          <w:sz w:val="28"/>
          <w:szCs w:val="28"/>
        </w:rPr>
        <w:t>第一百零一条 本法自2014年1月1日起施行。</w:t>
      </w:r>
      <w:r>
        <w:rPr>
          <w:rFonts w:hint="eastAsia" w:ascii="仿宋" w:hAnsi="仿宋" w:eastAsia="仿宋" w:cs="仿宋"/>
          <w:color w:val="3366CC"/>
          <w:sz w:val="28"/>
          <w:szCs w:val="28"/>
          <w:vertAlign w:val="superscript"/>
        </w:rPr>
        <w:t>[1]</w:t>
      </w:r>
      <w:bookmarkStart w:id="24" w:name="ref_[1]_9317146"/>
      <w:bookmarkEnd w:id="24"/>
    </w:p>
    <w:p>
      <w:pPr>
        <w:pStyle w:val="5"/>
        <w:rPr>
          <w:rFonts w:hint="eastAsia" w:ascii="仿宋" w:hAnsi="仿宋" w:eastAsia="仿宋" w:cs="仿宋"/>
          <w:sz w:val="28"/>
          <w:szCs w:val="28"/>
        </w:rPr>
      </w:pPr>
      <w:r>
        <w:rPr>
          <w:rFonts w:hint="eastAsia" w:ascii="仿宋" w:hAnsi="仿宋" w:eastAsia="仿宋" w:cs="仿宋"/>
          <w:sz w:val="28"/>
          <w:szCs w:val="28"/>
        </w:rPr>
        <w:t xml:space="preserve"> </w:t>
      </w:r>
    </w:p>
    <w:p>
      <w:pPr>
        <w:pStyle w:val="5"/>
        <w:rPr>
          <w:rFonts w:hint="eastAsia" w:ascii="仿宋" w:hAnsi="仿宋" w:eastAsia="仿宋" w:cs="仿宋"/>
          <w:sz w:val="28"/>
          <w:szCs w:val="28"/>
        </w:rPr>
      </w:pP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Times New Roman"/>
    <w:panose1 w:val="00000000000000000000"/>
    <w:charset w:val="00"/>
    <w:family w:val="auto"/>
    <w:pitch w:val="default"/>
    <w:sig w:usb0="00000000" w:usb1="00000000" w:usb2="00000000" w:usb3="00000000" w:csb0="00040001" w:csb1="00000000"/>
  </w:font>
  <w:font w:name="方正仿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4296F"/>
    <w:rsid w:val="15D4296F"/>
    <w:rsid w:val="1D042C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666666"/>
      <w:u w:val="none"/>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2016-11-29T07:07:00Z</dcterms:created>
  <dc:creator>王国智</dc:creator>
  <cp:lastModifiedBy>王国智</cp:lastModifiedBy>
  <dcterms:modified xsi:type="dcterms:W3CDTF">2016-12-06T02:35:22Z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